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B29B1" w14:textId="726B60C9" w:rsidR="00912E09" w:rsidRDefault="00912E09" w:rsidP="00912E09"/>
    <w:p w14:paraId="68B4F665" w14:textId="77777777" w:rsidR="00912E09" w:rsidRDefault="00912E09" w:rsidP="00912E09">
      <w:pPr>
        <w:pStyle w:val="Title"/>
        <w:jc w:val="center"/>
        <w:rPr>
          <w:rFonts w:ascii="Times New Roman" w:hAnsi="Times New Roman" w:cs="Times New Roman"/>
        </w:rPr>
      </w:pPr>
    </w:p>
    <w:p w14:paraId="75B76174" w14:textId="77777777" w:rsidR="00912E09" w:rsidRDefault="00912E09" w:rsidP="00912E09">
      <w:pPr>
        <w:pStyle w:val="Title"/>
        <w:jc w:val="center"/>
        <w:rPr>
          <w:rFonts w:ascii="Times New Roman" w:hAnsi="Times New Roman" w:cs="Times New Roman"/>
        </w:rPr>
      </w:pPr>
    </w:p>
    <w:p w14:paraId="262B118D" w14:textId="3DB7F3F2" w:rsidR="00912E09" w:rsidRDefault="00912E09" w:rsidP="00912E09">
      <w:pPr>
        <w:pStyle w:val="Title"/>
        <w:jc w:val="center"/>
        <w:rPr>
          <w:rFonts w:ascii="Times New Roman" w:hAnsi="Times New Roman" w:cs="Times New Roman"/>
        </w:rPr>
      </w:pPr>
    </w:p>
    <w:p w14:paraId="5516686C" w14:textId="77777777" w:rsidR="00912E09" w:rsidRPr="00912E09" w:rsidRDefault="00912E09" w:rsidP="00912E09"/>
    <w:p w14:paraId="6F861357" w14:textId="77777777" w:rsidR="00912E09" w:rsidRDefault="00912E09" w:rsidP="00912E09">
      <w:pPr>
        <w:pStyle w:val="Title"/>
        <w:jc w:val="center"/>
        <w:rPr>
          <w:rFonts w:ascii="Times New Roman" w:hAnsi="Times New Roman" w:cs="Times New Roman"/>
        </w:rPr>
      </w:pPr>
    </w:p>
    <w:p w14:paraId="0AA1E29B" w14:textId="77777777" w:rsidR="00912E09" w:rsidRDefault="00912E09" w:rsidP="00912E09">
      <w:pPr>
        <w:pStyle w:val="Title"/>
        <w:jc w:val="center"/>
        <w:rPr>
          <w:rFonts w:ascii="Times New Roman" w:hAnsi="Times New Roman" w:cs="Times New Roman"/>
        </w:rPr>
      </w:pPr>
    </w:p>
    <w:p w14:paraId="49E6FE56" w14:textId="77777777" w:rsidR="00912E09" w:rsidRDefault="00912E09" w:rsidP="00912E09">
      <w:pPr>
        <w:pStyle w:val="Title"/>
        <w:jc w:val="center"/>
        <w:rPr>
          <w:rFonts w:ascii="Times New Roman" w:hAnsi="Times New Roman" w:cs="Times New Roman"/>
        </w:rPr>
      </w:pPr>
    </w:p>
    <w:p w14:paraId="642ABF95" w14:textId="3E6FA815" w:rsidR="00912E09" w:rsidRPr="00912E09" w:rsidRDefault="00A16D6E" w:rsidP="00912E09">
      <w:pPr>
        <w:pStyle w:val="Title"/>
        <w:jc w:val="center"/>
        <w:rPr>
          <w:rFonts w:ascii="Times New Roman" w:hAnsi="Times New Roman" w:cs="Times New Roman"/>
        </w:rPr>
      </w:pPr>
      <w:r>
        <w:rPr>
          <w:rFonts w:ascii="Times New Roman" w:hAnsi="Times New Roman" w:cs="Times New Roman"/>
        </w:rPr>
        <w:t>Qt</w:t>
      </w:r>
      <w:r w:rsidR="00912E09" w:rsidRPr="00912E09">
        <w:rPr>
          <w:rFonts w:ascii="Times New Roman" w:hAnsi="Times New Roman" w:cs="Times New Roman"/>
        </w:rPr>
        <w:t xml:space="preserve"> Framework</w:t>
      </w:r>
      <w:r>
        <w:rPr>
          <w:rFonts w:ascii="Times New Roman" w:hAnsi="Times New Roman" w:cs="Times New Roman"/>
        </w:rPr>
        <w:t>, Cross Platforms,</w:t>
      </w:r>
      <w:r w:rsidR="00912E09" w:rsidRPr="00912E09">
        <w:rPr>
          <w:rFonts w:ascii="Times New Roman" w:hAnsi="Times New Roman" w:cs="Times New Roman"/>
        </w:rPr>
        <w:t xml:space="preserve"> and APK</w:t>
      </w:r>
    </w:p>
    <w:p w14:paraId="230DEE15" w14:textId="6873552C" w:rsidR="00912E09" w:rsidRPr="00912E09" w:rsidRDefault="00912E09" w:rsidP="00912E09">
      <w:pPr>
        <w:spacing w:after="0" w:line="480" w:lineRule="auto"/>
        <w:jc w:val="center"/>
        <w:rPr>
          <w:rFonts w:ascii="Times New Roman" w:hAnsi="Times New Roman" w:cs="Times New Roman"/>
          <w:sz w:val="24"/>
          <w:szCs w:val="24"/>
        </w:rPr>
      </w:pPr>
    </w:p>
    <w:p w14:paraId="2B976602" w14:textId="77777777" w:rsidR="00912E09" w:rsidRPr="00912E09" w:rsidRDefault="00912E09" w:rsidP="00912E09">
      <w:pPr>
        <w:spacing w:after="0" w:line="480" w:lineRule="auto"/>
        <w:jc w:val="center"/>
        <w:rPr>
          <w:rFonts w:ascii="Times New Roman" w:hAnsi="Times New Roman" w:cs="Times New Roman"/>
          <w:sz w:val="24"/>
          <w:szCs w:val="24"/>
        </w:rPr>
      </w:pPr>
    </w:p>
    <w:p w14:paraId="69EA1344" w14:textId="77777777" w:rsidR="00912E09" w:rsidRPr="00912E09" w:rsidRDefault="00912E09" w:rsidP="00912E09">
      <w:pPr>
        <w:spacing w:after="0" w:line="240" w:lineRule="auto"/>
        <w:jc w:val="center"/>
        <w:rPr>
          <w:rFonts w:ascii="Times New Roman" w:hAnsi="Times New Roman" w:cs="Times New Roman"/>
          <w:sz w:val="24"/>
          <w:szCs w:val="24"/>
        </w:rPr>
      </w:pPr>
    </w:p>
    <w:p w14:paraId="6C55EAD9" w14:textId="76710C19" w:rsidR="00912E09" w:rsidRPr="001B103F" w:rsidRDefault="00912E09" w:rsidP="00912E09">
      <w:pPr>
        <w:spacing w:after="0" w:line="480" w:lineRule="auto"/>
        <w:jc w:val="center"/>
        <w:rPr>
          <w:rFonts w:ascii="Times New Roman" w:hAnsi="Times New Roman" w:cs="Times New Roman"/>
          <w:sz w:val="24"/>
          <w:szCs w:val="24"/>
          <w:lang w:val="es-ES"/>
        </w:rPr>
      </w:pPr>
      <w:r w:rsidRPr="001B103F">
        <w:rPr>
          <w:rFonts w:ascii="Times New Roman" w:hAnsi="Times New Roman" w:cs="Times New Roman"/>
          <w:sz w:val="24"/>
          <w:szCs w:val="24"/>
          <w:lang w:val="es-ES"/>
        </w:rPr>
        <w:t xml:space="preserve">Alexa Joanna Gonzalez </w:t>
      </w:r>
    </w:p>
    <w:p w14:paraId="371F6937" w14:textId="77777777" w:rsidR="00912E09" w:rsidRPr="001B103F" w:rsidRDefault="00912E09" w:rsidP="00912E09">
      <w:pPr>
        <w:spacing w:after="0" w:line="480" w:lineRule="auto"/>
        <w:jc w:val="center"/>
        <w:rPr>
          <w:rFonts w:ascii="Times New Roman" w:hAnsi="Times New Roman" w:cs="Times New Roman"/>
          <w:sz w:val="24"/>
          <w:szCs w:val="24"/>
          <w:lang w:val="es-ES"/>
        </w:rPr>
      </w:pPr>
      <w:r w:rsidRPr="001B103F">
        <w:rPr>
          <w:rFonts w:ascii="Times New Roman" w:hAnsi="Times New Roman" w:cs="Times New Roman"/>
          <w:sz w:val="24"/>
          <w:szCs w:val="24"/>
          <w:lang w:val="es-ES"/>
        </w:rPr>
        <w:t>Florida International University</w:t>
      </w:r>
    </w:p>
    <w:p w14:paraId="4B14297D" w14:textId="77777777" w:rsidR="00912E09" w:rsidRPr="001B103F" w:rsidRDefault="00912E09" w:rsidP="00912E09">
      <w:pPr>
        <w:spacing w:after="0" w:line="480" w:lineRule="auto"/>
        <w:jc w:val="center"/>
        <w:rPr>
          <w:rFonts w:ascii="Times New Roman" w:hAnsi="Times New Roman" w:cs="Times New Roman"/>
          <w:sz w:val="24"/>
          <w:szCs w:val="24"/>
        </w:rPr>
      </w:pPr>
      <w:r w:rsidRPr="001B103F">
        <w:rPr>
          <w:rFonts w:ascii="Times New Roman" w:hAnsi="Times New Roman" w:cs="Times New Roman"/>
          <w:sz w:val="24"/>
          <w:szCs w:val="24"/>
        </w:rPr>
        <w:t xml:space="preserve">CIS4911: Senior Project </w:t>
      </w:r>
    </w:p>
    <w:p w14:paraId="5F887753" w14:textId="77777777" w:rsidR="00912E09" w:rsidRPr="001B103F" w:rsidRDefault="00912E09" w:rsidP="00912E09">
      <w:pPr>
        <w:spacing w:after="0" w:line="480" w:lineRule="auto"/>
        <w:jc w:val="center"/>
        <w:rPr>
          <w:rFonts w:ascii="Times New Roman" w:hAnsi="Times New Roman" w:cs="Times New Roman"/>
          <w:sz w:val="24"/>
          <w:szCs w:val="24"/>
        </w:rPr>
      </w:pPr>
      <w:r w:rsidRPr="001B103F">
        <w:rPr>
          <w:rFonts w:ascii="Times New Roman" w:hAnsi="Times New Roman" w:cs="Times New Roman"/>
          <w:sz w:val="24"/>
          <w:szCs w:val="24"/>
        </w:rPr>
        <w:t xml:space="preserve">Dr. Sadjadi </w:t>
      </w:r>
    </w:p>
    <w:p w14:paraId="11569FF8" w14:textId="19E82F97" w:rsidR="00912E09" w:rsidRPr="001B103F" w:rsidRDefault="00912E09" w:rsidP="00912E09">
      <w:pPr>
        <w:spacing w:after="0" w:line="480" w:lineRule="auto"/>
        <w:jc w:val="center"/>
        <w:rPr>
          <w:rFonts w:ascii="Times New Roman" w:hAnsi="Times New Roman" w:cs="Times New Roman"/>
          <w:sz w:val="24"/>
          <w:szCs w:val="24"/>
        </w:rPr>
      </w:pPr>
      <w:r w:rsidRPr="001B103F">
        <w:rPr>
          <w:rFonts w:ascii="Times New Roman" w:hAnsi="Times New Roman" w:cs="Times New Roman"/>
          <w:sz w:val="24"/>
          <w:szCs w:val="24"/>
        </w:rPr>
        <w:t xml:space="preserve"> J</w:t>
      </w:r>
      <w:r>
        <w:rPr>
          <w:rFonts w:ascii="Times New Roman" w:hAnsi="Times New Roman" w:cs="Times New Roman"/>
          <w:sz w:val="24"/>
          <w:szCs w:val="24"/>
        </w:rPr>
        <w:t>uly 21</w:t>
      </w:r>
      <w:r w:rsidRPr="001B103F">
        <w:rPr>
          <w:rFonts w:ascii="Times New Roman" w:hAnsi="Times New Roman" w:cs="Times New Roman"/>
          <w:sz w:val="24"/>
          <w:szCs w:val="24"/>
        </w:rPr>
        <w:t>, 2022</w:t>
      </w:r>
    </w:p>
    <w:p w14:paraId="041E8056" w14:textId="601D76BC" w:rsidR="00912E09" w:rsidRDefault="00912E09" w:rsidP="00912E09">
      <w:pPr>
        <w:jc w:val="center"/>
      </w:pPr>
    </w:p>
    <w:p w14:paraId="6560F96A" w14:textId="544D3FA8" w:rsidR="008E6CD4" w:rsidRDefault="008E6CD4" w:rsidP="00912E09">
      <w:pPr>
        <w:jc w:val="center"/>
      </w:pPr>
    </w:p>
    <w:p w14:paraId="328FFC4E" w14:textId="58CF01DE" w:rsidR="008E6CD4" w:rsidRDefault="008E6CD4" w:rsidP="00912E09">
      <w:pPr>
        <w:jc w:val="center"/>
      </w:pPr>
    </w:p>
    <w:p w14:paraId="18879112" w14:textId="23D516D7" w:rsidR="008E6CD4" w:rsidRDefault="008E6CD4" w:rsidP="00912E09">
      <w:pPr>
        <w:jc w:val="center"/>
      </w:pPr>
    </w:p>
    <w:p w14:paraId="40D9EB88" w14:textId="032D8771" w:rsidR="008E6CD4" w:rsidRDefault="008E6CD4" w:rsidP="00912E09">
      <w:pPr>
        <w:jc w:val="center"/>
      </w:pPr>
    </w:p>
    <w:p w14:paraId="04B1B506" w14:textId="307A58C9" w:rsidR="008E6CD4" w:rsidRDefault="008E6CD4" w:rsidP="00912E09">
      <w:pPr>
        <w:jc w:val="center"/>
      </w:pPr>
    </w:p>
    <w:p w14:paraId="14D41C09" w14:textId="28444EB3" w:rsidR="00A66E34" w:rsidRDefault="00A66E34" w:rsidP="00850818"/>
    <w:p w14:paraId="6B9C5ABD" w14:textId="4D0A59E1" w:rsidR="00A66E34" w:rsidRDefault="00A66E34" w:rsidP="00F84AED">
      <w:pPr>
        <w:pStyle w:val="Heading1"/>
        <w:spacing w:line="480" w:lineRule="auto"/>
        <w:rPr>
          <w:rFonts w:ascii="Times New Roman" w:hAnsi="Times New Roman" w:cs="Times New Roman"/>
          <w:color w:val="000000" w:themeColor="text1"/>
        </w:rPr>
      </w:pPr>
      <w:r w:rsidRPr="00A66E34">
        <w:rPr>
          <w:rFonts w:ascii="Times New Roman" w:hAnsi="Times New Roman" w:cs="Times New Roman"/>
          <w:color w:val="000000" w:themeColor="text1"/>
        </w:rPr>
        <w:lastRenderedPageBreak/>
        <w:t xml:space="preserve">Qt vulnerabilities </w:t>
      </w:r>
    </w:p>
    <w:p w14:paraId="34C93780" w14:textId="595965AE" w:rsidR="00B43748" w:rsidRPr="006B097F" w:rsidRDefault="00B43748" w:rsidP="00F84AED">
      <w:pPr>
        <w:spacing w:line="480" w:lineRule="auto"/>
        <w:rPr>
          <w:rFonts w:ascii="Times New Roman" w:hAnsi="Times New Roman" w:cs="Times New Roman"/>
          <w:sz w:val="24"/>
          <w:szCs w:val="24"/>
        </w:rPr>
      </w:pPr>
      <w:r w:rsidRPr="006B097F">
        <w:rPr>
          <w:rFonts w:ascii="Times New Roman" w:hAnsi="Times New Roman" w:cs="Times New Roman"/>
          <w:sz w:val="24"/>
          <w:szCs w:val="24"/>
        </w:rPr>
        <w:tab/>
        <w:t xml:space="preserve">When it comes to securing qt application, there is a commercial Qt license that “makes it legal to prevent modifications and reverse engineering.” This in turn enables the prevention of </w:t>
      </w:r>
      <w:r w:rsidR="00E621FA" w:rsidRPr="006B097F">
        <w:rPr>
          <w:rFonts w:ascii="Times New Roman" w:hAnsi="Times New Roman" w:cs="Times New Roman"/>
          <w:sz w:val="24"/>
          <w:szCs w:val="24"/>
        </w:rPr>
        <w:t>the aforementioned</w:t>
      </w:r>
      <w:r w:rsidRPr="006B097F">
        <w:rPr>
          <w:rFonts w:ascii="Times New Roman" w:hAnsi="Times New Roman" w:cs="Times New Roman"/>
          <w:sz w:val="24"/>
          <w:szCs w:val="24"/>
        </w:rPr>
        <w:t>.</w:t>
      </w:r>
      <w:r w:rsidR="00E621FA" w:rsidRPr="006B097F">
        <w:rPr>
          <w:rFonts w:ascii="Times New Roman" w:hAnsi="Times New Roman" w:cs="Times New Roman"/>
          <w:sz w:val="24"/>
          <w:szCs w:val="24"/>
        </w:rPr>
        <w:t xml:space="preserve"> It is important to note that the open-source licensedQt does not prevent reverse engineering or modifications.</w:t>
      </w:r>
      <w:r w:rsidRPr="006B097F">
        <w:rPr>
          <w:rFonts w:ascii="Times New Roman" w:hAnsi="Times New Roman" w:cs="Times New Roman"/>
          <w:sz w:val="24"/>
          <w:szCs w:val="24"/>
        </w:rPr>
        <w:t xml:space="preserve"> To clarify, reverse engineering is simply “the act of dismantling an object to see how it works.”</w:t>
      </w:r>
    </w:p>
    <w:p w14:paraId="14AB3417" w14:textId="77777777" w:rsidR="00B43748" w:rsidRDefault="00B43748" w:rsidP="00F84AED">
      <w:pPr>
        <w:keepNext/>
        <w:spacing w:line="480" w:lineRule="auto"/>
      </w:pPr>
      <w:r>
        <w:rPr>
          <w:noProof/>
        </w:rPr>
        <w:drawing>
          <wp:inline distT="0" distB="0" distL="0" distR="0" wp14:anchorId="36050701" wp14:editId="5A91D905">
            <wp:extent cx="4572000" cy="201148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584017" cy="2016772"/>
                    </a:xfrm>
                    <a:prstGeom prst="rect">
                      <a:avLst/>
                    </a:prstGeom>
                    <a:noFill/>
                    <a:ln>
                      <a:noFill/>
                    </a:ln>
                  </pic:spPr>
                </pic:pic>
              </a:graphicData>
            </a:graphic>
          </wp:inline>
        </w:drawing>
      </w:r>
    </w:p>
    <w:p w14:paraId="06FA2376" w14:textId="727156B7" w:rsidR="00B43748" w:rsidRDefault="00B43748" w:rsidP="00F84AED">
      <w:pPr>
        <w:pStyle w:val="Caption"/>
        <w:spacing w:line="480" w:lineRule="auto"/>
      </w:pPr>
      <w:r>
        <w:t xml:space="preserve">Figure </w:t>
      </w:r>
      <w:fldSimple w:instr=" SEQ Figure \* ARABIC ">
        <w:r>
          <w:rPr>
            <w:noProof/>
          </w:rPr>
          <w:t>1</w:t>
        </w:r>
      </w:fldSimple>
      <w:r>
        <w:t xml:space="preserve">: </w:t>
      </w:r>
      <w:r w:rsidRPr="009A6144">
        <w:t>https://cdn.ttgtmedia.com/rms/onlineimages/softwarequal-3_basic_steps_of_reverse_engineering-f.png</w:t>
      </w:r>
    </w:p>
    <w:p w14:paraId="5C2E3DF3" w14:textId="015B73AB" w:rsidR="00A66E34" w:rsidRPr="006B097F" w:rsidRDefault="00B43748" w:rsidP="00F84AED">
      <w:pPr>
        <w:spacing w:line="480" w:lineRule="auto"/>
        <w:rPr>
          <w:rFonts w:ascii="Times New Roman" w:hAnsi="Times New Roman" w:cs="Times New Roman"/>
          <w:sz w:val="24"/>
          <w:szCs w:val="24"/>
        </w:rPr>
      </w:pPr>
      <w:r>
        <w:t xml:space="preserve"> </w:t>
      </w:r>
      <w:r w:rsidR="0093397B">
        <w:tab/>
      </w:r>
      <w:r w:rsidRPr="006B097F">
        <w:rPr>
          <w:rFonts w:ascii="Times New Roman" w:hAnsi="Times New Roman" w:cs="Times New Roman"/>
          <w:sz w:val="24"/>
          <w:szCs w:val="24"/>
        </w:rPr>
        <w:t>One way to protect Qt applications is by utilizing static linking because it “prevent</w:t>
      </w:r>
      <w:r w:rsidR="00885EDF" w:rsidRPr="006B097F">
        <w:rPr>
          <w:rFonts w:ascii="Times New Roman" w:hAnsi="Times New Roman" w:cs="Times New Roman"/>
          <w:sz w:val="24"/>
          <w:szCs w:val="24"/>
        </w:rPr>
        <w:t>s</w:t>
      </w:r>
      <w:r w:rsidRPr="006B097F">
        <w:rPr>
          <w:rFonts w:ascii="Times New Roman" w:hAnsi="Times New Roman" w:cs="Times New Roman"/>
          <w:sz w:val="24"/>
          <w:szCs w:val="24"/>
        </w:rPr>
        <w:t xml:space="preserve"> simple swapping of the Qt binaries used in the application…,” this causes reverse engineering to become more difficult. </w:t>
      </w:r>
      <w:r w:rsidR="003B013F" w:rsidRPr="006B097F">
        <w:rPr>
          <w:rFonts w:ascii="Times New Roman" w:hAnsi="Times New Roman" w:cs="Times New Roman"/>
          <w:sz w:val="24"/>
          <w:szCs w:val="24"/>
        </w:rPr>
        <w:t xml:space="preserve">Static linking allows the application and Qt libraries to be combined into a single binary. </w:t>
      </w:r>
      <w:r w:rsidR="00B874E9" w:rsidRPr="006B097F">
        <w:rPr>
          <w:rFonts w:ascii="Times New Roman" w:hAnsi="Times New Roman" w:cs="Times New Roman"/>
          <w:sz w:val="24"/>
          <w:szCs w:val="24"/>
        </w:rPr>
        <w:t xml:space="preserve">With this method, a hacker would need to spend more time modifying the “…behavior of the system compared to dynamically linked application.” </w:t>
      </w:r>
      <w:r w:rsidR="00885EDF" w:rsidRPr="006B097F">
        <w:rPr>
          <w:rFonts w:ascii="Times New Roman" w:hAnsi="Times New Roman" w:cs="Times New Roman"/>
          <w:sz w:val="24"/>
          <w:szCs w:val="24"/>
        </w:rPr>
        <w:t xml:space="preserve">If dynamically linking is absolutely necessary, some protection </w:t>
      </w:r>
      <w:r w:rsidR="003231BA" w:rsidRPr="006B097F">
        <w:rPr>
          <w:rFonts w:ascii="Times New Roman" w:hAnsi="Times New Roman" w:cs="Times New Roman"/>
          <w:sz w:val="24"/>
          <w:szCs w:val="24"/>
        </w:rPr>
        <w:t>c</w:t>
      </w:r>
      <w:r w:rsidR="00885EDF" w:rsidRPr="006B097F">
        <w:rPr>
          <w:rFonts w:ascii="Times New Roman" w:hAnsi="Times New Roman" w:cs="Times New Roman"/>
          <w:sz w:val="24"/>
          <w:szCs w:val="24"/>
        </w:rPr>
        <w:t>an still be implemented. Including “…changing the dynamically linked Qt libraries to a new version</w:t>
      </w:r>
      <w:r w:rsidR="00707593">
        <w:rPr>
          <w:rFonts w:ascii="Times New Roman" w:hAnsi="Times New Roman" w:cs="Times New Roman"/>
          <w:sz w:val="24"/>
          <w:szCs w:val="24"/>
        </w:rPr>
        <w:t>”</w:t>
      </w:r>
      <w:r w:rsidR="00885EDF" w:rsidRPr="006B097F">
        <w:rPr>
          <w:rFonts w:ascii="Times New Roman" w:hAnsi="Times New Roman" w:cs="Times New Roman"/>
          <w:sz w:val="24"/>
          <w:szCs w:val="24"/>
        </w:rPr>
        <w:t xml:space="preserve">, changing the “…used namespace with configure option </w:t>
      </w:r>
      <w:r w:rsidR="003231BA" w:rsidRPr="006B097F">
        <w:rPr>
          <w:rFonts w:ascii="Times New Roman" w:hAnsi="Times New Roman" w:cs="Times New Roman"/>
          <w:sz w:val="24"/>
          <w:szCs w:val="24"/>
        </w:rPr>
        <w:t>qt</w:t>
      </w:r>
      <w:r w:rsidR="00885EDF" w:rsidRPr="006B097F">
        <w:rPr>
          <w:rFonts w:ascii="Times New Roman" w:hAnsi="Times New Roman" w:cs="Times New Roman"/>
          <w:sz w:val="24"/>
          <w:szCs w:val="24"/>
        </w:rPr>
        <w:t>-</w:t>
      </w:r>
      <w:r w:rsidR="003231BA" w:rsidRPr="006B097F">
        <w:rPr>
          <w:rFonts w:ascii="Times New Roman" w:hAnsi="Times New Roman" w:cs="Times New Roman"/>
          <w:sz w:val="24"/>
          <w:szCs w:val="24"/>
        </w:rPr>
        <w:t xml:space="preserve">namespace.” Respectively, it can be gained using libinfix, which is a </w:t>
      </w:r>
      <w:r w:rsidR="003231BA" w:rsidRPr="006B097F">
        <w:rPr>
          <w:rFonts w:ascii="Times New Roman" w:hAnsi="Times New Roman" w:cs="Times New Roman"/>
          <w:sz w:val="24"/>
          <w:szCs w:val="24"/>
        </w:rPr>
        <w:lastRenderedPageBreak/>
        <w:t xml:space="preserve">“…library that can be set at Qt build time to change the name of Qt’s libraries” to change the library names. </w:t>
      </w:r>
    </w:p>
    <w:p w14:paraId="492B6DBA" w14:textId="77777777" w:rsidR="00A66E34" w:rsidRPr="00A66E34" w:rsidRDefault="00A66E34" w:rsidP="00A66E34"/>
    <w:p w14:paraId="1D9C174A" w14:textId="06D5A43D" w:rsidR="00A66E34" w:rsidRDefault="00A66E34" w:rsidP="00A66E34">
      <w:pPr>
        <w:keepNext/>
      </w:pPr>
      <w:r>
        <w:rPr>
          <w:noProof/>
        </w:rPr>
        <w:t xml:space="preserve">        </w:t>
      </w:r>
      <w:r>
        <w:rPr>
          <w:noProof/>
        </w:rPr>
        <w:drawing>
          <wp:inline distT="0" distB="0" distL="0" distR="0" wp14:anchorId="198BDF9B" wp14:editId="48F769F4">
            <wp:extent cx="2968906" cy="2189554"/>
            <wp:effectExtent l="0" t="0" r="3175" b="1270"/>
            <wp:docPr id="1" name="Picture 1" descr="Linux Basics: Static Libraries vs. Dynamic Libraries | by Erika Caoili |  The Startup | Medi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nux Basics: Static Libraries vs. Dynamic Libraries | by Erika Caoili |  The Startup | Medium"/>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75963" cy="2194758"/>
                    </a:xfrm>
                    <a:prstGeom prst="rect">
                      <a:avLst/>
                    </a:prstGeom>
                    <a:noFill/>
                    <a:ln>
                      <a:noFill/>
                    </a:ln>
                  </pic:spPr>
                </pic:pic>
              </a:graphicData>
            </a:graphic>
          </wp:inline>
        </w:drawing>
      </w:r>
    </w:p>
    <w:p w14:paraId="51120976" w14:textId="316C3D61" w:rsidR="003231BA" w:rsidRDefault="00A66E34" w:rsidP="00D26CCB">
      <w:pPr>
        <w:pStyle w:val="Caption"/>
      </w:pPr>
      <w:r>
        <w:t xml:space="preserve">Figure </w:t>
      </w:r>
      <w:fldSimple w:instr=" SEQ Figure \* ARABIC ">
        <w:r w:rsidR="00B43748">
          <w:rPr>
            <w:noProof/>
          </w:rPr>
          <w:t>2</w:t>
        </w:r>
      </w:fldSimple>
      <w:r>
        <w:t xml:space="preserve">: </w:t>
      </w:r>
      <w:hyperlink r:id="rId7" w:history="1">
        <w:r w:rsidR="00B43748" w:rsidRPr="00916049">
          <w:rPr>
            <w:rStyle w:val="Hyperlink"/>
          </w:rPr>
          <w:t>https://miro.medium.com/max/1074/1*QI-LJC2bVLwDMT9VTpnjtg.png</w:t>
        </w:r>
      </w:hyperlink>
    </w:p>
    <w:p w14:paraId="2E799433" w14:textId="6F781213" w:rsidR="006B097F" w:rsidRPr="006B097F" w:rsidRDefault="006E1011" w:rsidP="006B097F">
      <w:pPr>
        <w:spacing w:line="480" w:lineRule="auto"/>
        <w:rPr>
          <w:rFonts w:ascii="Times New Roman" w:hAnsi="Times New Roman" w:cs="Times New Roman"/>
          <w:sz w:val="24"/>
          <w:szCs w:val="24"/>
        </w:rPr>
      </w:pPr>
      <w:r>
        <w:tab/>
      </w:r>
      <w:r w:rsidRPr="006B097F">
        <w:rPr>
          <w:rFonts w:ascii="Times New Roman" w:hAnsi="Times New Roman" w:cs="Times New Roman"/>
          <w:sz w:val="24"/>
          <w:szCs w:val="24"/>
        </w:rPr>
        <w:t xml:space="preserve">Moreover, the QAbstractListModel is an abstract class that can expose data from Qt C++ to QML. This class “provides an interface or contract that is adhered to by QtQuick elements such as ListView, PathView, GridView, and Repeater.” </w:t>
      </w:r>
      <w:r w:rsidR="006B097F" w:rsidRPr="006B097F">
        <w:rPr>
          <w:rFonts w:ascii="Times New Roman" w:hAnsi="Times New Roman" w:cs="Times New Roman"/>
          <w:sz w:val="24"/>
          <w:szCs w:val="24"/>
        </w:rPr>
        <w:t>Due to the “contract set forth by QAbstractListModel,” Qt can supply a very “…efficient mechanism of data exposure to QML.” Such efficiencies can be viewed when: “inserting, moving, editing, and removing items to a data set.”</w:t>
      </w:r>
    </w:p>
    <w:p w14:paraId="2F1A6973" w14:textId="0E714CC9" w:rsidR="003231BA" w:rsidRPr="001D7247" w:rsidRDefault="00A16D6E" w:rsidP="00F84AED">
      <w:pPr>
        <w:pStyle w:val="Heading1"/>
        <w:spacing w:line="480" w:lineRule="auto"/>
        <w:rPr>
          <w:rFonts w:ascii="Times New Roman" w:hAnsi="Times New Roman" w:cs="Times New Roman"/>
          <w:color w:val="000000" w:themeColor="text1"/>
        </w:rPr>
      </w:pPr>
      <w:r w:rsidRPr="001D7247">
        <w:rPr>
          <w:rFonts w:ascii="Times New Roman" w:hAnsi="Times New Roman" w:cs="Times New Roman"/>
          <w:color w:val="000000" w:themeColor="text1"/>
        </w:rPr>
        <w:t xml:space="preserve">Qt Framework and Visual Studio </w:t>
      </w:r>
    </w:p>
    <w:p w14:paraId="0BD8E07E" w14:textId="1A28FC85" w:rsidR="006E1011" w:rsidRPr="006B097F" w:rsidRDefault="001848C0" w:rsidP="006B097F">
      <w:pPr>
        <w:spacing w:line="480" w:lineRule="auto"/>
        <w:rPr>
          <w:rFonts w:ascii="Times New Roman" w:hAnsi="Times New Roman" w:cs="Times New Roman"/>
          <w:sz w:val="24"/>
          <w:szCs w:val="24"/>
        </w:rPr>
      </w:pPr>
      <w:r w:rsidRPr="006B097F">
        <w:rPr>
          <w:rFonts w:ascii="Times New Roman" w:hAnsi="Times New Roman" w:cs="Times New Roman"/>
          <w:sz w:val="24"/>
          <w:szCs w:val="24"/>
        </w:rPr>
        <w:tab/>
      </w:r>
      <w:r w:rsidR="0093397B" w:rsidRPr="006B097F">
        <w:rPr>
          <w:rFonts w:ascii="Times New Roman" w:hAnsi="Times New Roman" w:cs="Times New Roman"/>
          <w:sz w:val="24"/>
          <w:szCs w:val="24"/>
        </w:rPr>
        <w:t xml:space="preserve">The Qt framework “contains a comprehensive set of highly intuitive and modularized C++ library classes and is loaded with APIs to simplify your application development.” </w:t>
      </w:r>
      <w:r w:rsidRPr="006B097F">
        <w:rPr>
          <w:rFonts w:ascii="Times New Roman" w:hAnsi="Times New Roman" w:cs="Times New Roman"/>
          <w:sz w:val="24"/>
          <w:szCs w:val="24"/>
        </w:rPr>
        <w:t xml:space="preserve">Utilizing Qt with Microsoft Visual Studio is made possible when integrating Qt VS tools with Microsoft Visual Studio. When using this feature, the Qt version must be set in the VS environment. </w:t>
      </w:r>
    </w:p>
    <w:p w14:paraId="060FEFB3" w14:textId="551B7B47" w:rsidR="001D7247" w:rsidRPr="001D388D" w:rsidRDefault="001D7247" w:rsidP="00F84AED">
      <w:pPr>
        <w:pStyle w:val="Heading1"/>
        <w:spacing w:line="480" w:lineRule="auto"/>
        <w:rPr>
          <w:rFonts w:ascii="Times New Roman" w:hAnsi="Times New Roman" w:cs="Times New Roman"/>
          <w:color w:val="000000" w:themeColor="text1"/>
        </w:rPr>
      </w:pPr>
      <w:r w:rsidRPr="001D388D">
        <w:rPr>
          <w:rFonts w:ascii="Times New Roman" w:hAnsi="Times New Roman" w:cs="Times New Roman"/>
          <w:color w:val="000000" w:themeColor="text1"/>
        </w:rPr>
        <w:lastRenderedPageBreak/>
        <w:t xml:space="preserve">APK </w:t>
      </w:r>
    </w:p>
    <w:p w14:paraId="364B3EE5" w14:textId="16E83771" w:rsidR="001D7247" w:rsidRPr="006B097F" w:rsidRDefault="001D7247" w:rsidP="00F84AED">
      <w:pPr>
        <w:spacing w:line="480" w:lineRule="auto"/>
        <w:rPr>
          <w:rFonts w:ascii="Times New Roman" w:hAnsi="Times New Roman" w:cs="Times New Roman"/>
          <w:sz w:val="24"/>
          <w:szCs w:val="24"/>
        </w:rPr>
      </w:pPr>
      <w:r>
        <w:tab/>
      </w:r>
      <w:r w:rsidRPr="006B097F">
        <w:rPr>
          <w:rFonts w:ascii="Times New Roman" w:hAnsi="Times New Roman" w:cs="Times New Roman"/>
          <w:sz w:val="24"/>
          <w:szCs w:val="24"/>
        </w:rPr>
        <w:t xml:space="preserve">APK, the abbreviation of Android Package Kit is “an extension for the Android Package files that are used for distributing applications on Android OS from Google.” </w:t>
      </w:r>
    </w:p>
    <w:p w14:paraId="65A39BA7" w14:textId="5B70BF05" w:rsidR="007A0680" w:rsidRPr="006B097F" w:rsidRDefault="007A0680" w:rsidP="00F84AED">
      <w:pPr>
        <w:spacing w:line="480" w:lineRule="auto"/>
        <w:rPr>
          <w:rFonts w:ascii="Times New Roman" w:hAnsi="Times New Roman" w:cs="Times New Roman"/>
          <w:sz w:val="24"/>
          <w:szCs w:val="24"/>
        </w:rPr>
      </w:pPr>
      <w:r w:rsidRPr="006B097F">
        <w:rPr>
          <w:rFonts w:ascii="Times New Roman" w:hAnsi="Times New Roman" w:cs="Times New Roman"/>
          <w:sz w:val="24"/>
          <w:szCs w:val="24"/>
        </w:rPr>
        <w:tab/>
        <w:t xml:space="preserve">For the most part, it is either “app misconfiguration or the developer’s bad coding practices that make Android applications vulnerable to cyber-attacks.” </w:t>
      </w:r>
      <w:r w:rsidR="004566A5" w:rsidRPr="006B097F">
        <w:rPr>
          <w:rFonts w:ascii="Times New Roman" w:hAnsi="Times New Roman" w:cs="Times New Roman"/>
          <w:sz w:val="24"/>
          <w:szCs w:val="24"/>
        </w:rPr>
        <w:t>In the case of Android applications, these are the following vulnerabilities that can be a way for hackers to obtain valuable information:</w:t>
      </w:r>
    </w:p>
    <w:p w14:paraId="0F5D11F0" w14:textId="3F514A5B" w:rsidR="004566A5" w:rsidRPr="006B097F" w:rsidRDefault="00D94164" w:rsidP="004566A5">
      <w:pPr>
        <w:pStyle w:val="ListParagraph"/>
        <w:numPr>
          <w:ilvl w:val="0"/>
          <w:numId w:val="1"/>
        </w:numPr>
        <w:spacing w:line="480" w:lineRule="auto"/>
        <w:rPr>
          <w:rFonts w:ascii="Times New Roman" w:hAnsi="Times New Roman" w:cs="Times New Roman"/>
          <w:sz w:val="24"/>
          <w:szCs w:val="24"/>
        </w:rPr>
      </w:pPr>
      <w:r w:rsidRPr="006B097F">
        <w:rPr>
          <w:rFonts w:ascii="Times New Roman" w:hAnsi="Times New Roman" w:cs="Times New Roman"/>
          <w:sz w:val="24"/>
          <w:szCs w:val="24"/>
        </w:rPr>
        <w:t xml:space="preserve">Hardcoded credentials: These include plain text passwords, API keys, tokens, and others in the source code. When these credentials are coded in plain text, they become easy targets of “…password guessing exploits.” </w:t>
      </w:r>
    </w:p>
    <w:p w14:paraId="2B71D10F" w14:textId="05446B37" w:rsidR="00D94164" w:rsidRPr="006B097F" w:rsidRDefault="00D94164" w:rsidP="004566A5">
      <w:pPr>
        <w:pStyle w:val="ListParagraph"/>
        <w:numPr>
          <w:ilvl w:val="0"/>
          <w:numId w:val="1"/>
        </w:numPr>
        <w:spacing w:line="480" w:lineRule="auto"/>
        <w:rPr>
          <w:rFonts w:ascii="Times New Roman" w:hAnsi="Times New Roman" w:cs="Times New Roman"/>
          <w:sz w:val="24"/>
          <w:szCs w:val="24"/>
        </w:rPr>
      </w:pPr>
      <w:r w:rsidRPr="006B097F">
        <w:rPr>
          <w:rFonts w:ascii="Times New Roman" w:hAnsi="Times New Roman" w:cs="Times New Roman"/>
          <w:sz w:val="24"/>
          <w:szCs w:val="24"/>
        </w:rPr>
        <w:t>Weak cryptography:</w:t>
      </w:r>
      <w:r w:rsidR="004F6D87" w:rsidRPr="006B097F">
        <w:rPr>
          <w:rFonts w:ascii="Times New Roman" w:hAnsi="Times New Roman" w:cs="Times New Roman"/>
          <w:sz w:val="24"/>
          <w:szCs w:val="24"/>
        </w:rPr>
        <w:t xml:space="preserve"> Android applications use weak algorithms for both encryption and decryption, or they implement “… a strong algorithm in an insecure way.” All of which do not provide the necessary security. </w:t>
      </w:r>
    </w:p>
    <w:p w14:paraId="2C084670" w14:textId="2CAF75C5" w:rsidR="00A40D8B" w:rsidRPr="006B097F" w:rsidRDefault="00D94164" w:rsidP="00A40D8B">
      <w:pPr>
        <w:pStyle w:val="ListParagraph"/>
        <w:numPr>
          <w:ilvl w:val="0"/>
          <w:numId w:val="1"/>
        </w:numPr>
        <w:spacing w:line="480" w:lineRule="auto"/>
        <w:rPr>
          <w:rFonts w:ascii="Times New Roman" w:hAnsi="Times New Roman" w:cs="Times New Roman"/>
          <w:sz w:val="24"/>
          <w:szCs w:val="24"/>
        </w:rPr>
      </w:pPr>
      <w:r w:rsidRPr="006B097F">
        <w:rPr>
          <w:rFonts w:ascii="Times New Roman" w:hAnsi="Times New Roman" w:cs="Times New Roman"/>
          <w:sz w:val="24"/>
          <w:szCs w:val="24"/>
        </w:rPr>
        <w:t>Insecure storage:</w:t>
      </w:r>
      <w:r w:rsidR="00A40D8B" w:rsidRPr="006B097F">
        <w:rPr>
          <w:rFonts w:ascii="Times New Roman" w:hAnsi="Times New Roman" w:cs="Times New Roman"/>
          <w:sz w:val="24"/>
          <w:szCs w:val="24"/>
        </w:rPr>
        <w:t xml:space="preserve"> If a user creates a file outside of the Android Sandbox, it “…allows the user to view or alter the file content… </w:t>
      </w:r>
      <w:r w:rsidR="00F1444A" w:rsidRPr="006B097F">
        <w:rPr>
          <w:rFonts w:ascii="Times New Roman" w:hAnsi="Times New Roman" w:cs="Times New Roman"/>
          <w:sz w:val="24"/>
          <w:szCs w:val="24"/>
        </w:rPr>
        <w:t>“This</w:t>
      </w:r>
      <w:r w:rsidR="00A40D8B" w:rsidRPr="006B097F">
        <w:rPr>
          <w:rFonts w:ascii="Times New Roman" w:hAnsi="Times New Roman" w:cs="Times New Roman"/>
          <w:sz w:val="24"/>
          <w:szCs w:val="24"/>
        </w:rPr>
        <w:t xml:space="preserve"> enables attackers to “exploit exposed sensitive data or app configuration data stored outside the app sandbox in a format that is readable and writable by any user.” </w:t>
      </w:r>
    </w:p>
    <w:p w14:paraId="77C30FC1" w14:textId="66D069BD" w:rsidR="00F84AED" w:rsidRPr="006B097F" w:rsidRDefault="00A40D8B" w:rsidP="00F1444A">
      <w:pPr>
        <w:spacing w:line="480" w:lineRule="auto"/>
        <w:ind w:firstLine="720"/>
        <w:rPr>
          <w:rFonts w:ascii="Times New Roman" w:hAnsi="Times New Roman" w:cs="Times New Roman"/>
          <w:sz w:val="24"/>
          <w:szCs w:val="24"/>
        </w:rPr>
      </w:pPr>
      <w:r w:rsidRPr="006B097F">
        <w:rPr>
          <w:rFonts w:ascii="Times New Roman" w:hAnsi="Times New Roman" w:cs="Times New Roman"/>
          <w:sz w:val="24"/>
          <w:szCs w:val="24"/>
        </w:rPr>
        <w:t xml:space="preserve">Ultimately, all of these vulnerabilities could be </w:t>
      </w:r>
      <w:r w:rsidR="00F1444A" w:rsidRPr="006B097F">
        <w:rPr>
          <w:rFonts w:ascii="Times New Roman" w:hAnsi="Times New Roman" w:cs="Times New Roman"/>
          <w:sz w:val="24"/>
          <w:szCs w:val="24"/>
        </w:rPr>
        <w:t>prevented</w:t>
      </w:r>
      <w:r w:rsidRPr="006B097F">
        <w:rPr>
          <w:rFonts w:ascii="Times New Roman" w:hAnsi="Times New Roman" w:cs="Times New Roman"/>
          <w:sz w:val="24"/>
          <w:szCs w:val="24"/>
        </w:rPr>
        <w:t xml:space="preserve"> via the following recommendations: </w:t>
      </w:r>
      <w:r w:rsidR="0052707F" w:rsidRPr="006B097F">
        <w:rPr>
          <w:rFonts w:ascii="Times New Roman" w:hAnsi="Times New Roman" w:cs="Times New Roman"/>
          <w:sz w:val="24"/>
          <w:szCs w:val="24"/>
        </w:rPr>
        <w:t xml:space="preserve">requesting for credentials before providing access to the premium content within the </w:t>
      </w:r>
      <w:r w:rsidR="00F1444A" w:rsidRPr="006B097F">
        <w:rPr>
          <w:rFonts w:ascii="Times New Roman" w:hAnsi="Times New Roman" w:cs="Times New Roman"/>
          <w:sz w:val="24"/>
          <w:szCs w:val="24"/>
        </w:rPr>
        <w:t>app,</w:t>
      </w:r>
      <w:r w:rsidR="0052707F" w:rsidRPr="006B097F">
        <w:rPr>
          <w:rFonts w:ascii="Times New Roman" w:hAnsi="Times New Roman" w:cs="Times New Roman"/>
          <w:sz w:val="24"/>
          <w:szCs w:val="24"/>
        </w:rPr>
        <w:t xml:space="preserve"> </w:t>
      </w:r>
      <w:r w:rsidRPr="006B097F">
        <w:rPr>
          <w:rFonts w:ascii="Times New Roman" w:hAnsi="Times New Roman" w:cs="Times New Roman"/>
          <w:sz w:val="24"/>
          <w:szCs w:val="24"/>
        </w:rPr>
        <w:t>scanning for vulnerabilities</w:t>
      </w:r>
      <w:r w:rsidR="0052707F" w:rsidRPr="006B097F">
        <w:rPr>
          <w:rFonts w:ascii="Times New Roman" w:hAnsi="Times New Roman" w:cs="Times New Roman"/>
          <w:sz w:val="24"/>
          <w:szCs w:val="24"/>
        </w:rPr>
        <w:t xml:space="preserve"> including weak cryptography and hard coded credentials</w:t>
      </w:r>
      <w:r w:rsidRPr="006B097F">
        <w:rPr>
          <w:rFonts w:ascii="Times New Roman" w:hAnsi="Times New Roman" w:cs="Times New Roman"/>
          <w:sz w:val="24"/>
          <w:szCs w:val="24"/>
        </w:rPr>
        <w:t xml:space="preserve">, storing sensitive information within the sandbox storage. </w:t>
      </w:r>
    </w:p>
    <w:p w14:paraId="6DD79545" w14:textId="77777777" w:rsidR="00F84AED" w:rsidRPr="006B097F" w:rsidRDefault="00F84AED" w:rsidP="00B43748">
      <w:pPr>
        <w:rPr>
          <w:rFonts w:ascii="Times New Roman" w:hAnsi="Times New Roman" w:cs="Times New Roman"/>
          <w:sz w:val="24"/>
          <w:szCs w:val="24"/>
        </w:rPr>
      </w:pPr>
    </w:p>
    <w:p w14:paraId="4043FD27" w14:textId="4B0D64B0" w:rsidR="001D7247" w:rsidRPr="008B110F" w:rsidRDefault="00B43748" w:rsidP="00C242D2">
      <w:pPr>
        <w:pStyle w:val="Heading1"/>
        <w:spacing w:line="480" w:lineRule="auto"/>
        <w:rPr>
          <w:rFonts w:ascii="Times New Roman" w:hAnsi="Times New Roman" w:cs="Times New Roman"/>
          <w:color w:val="000000" w:themeColor="text1"/>
        </w:rPr>
      </w:pPr>
      <w:r w:rsidRPr="008B110F">
        <w:rPr>
          <w:rFonts w:ascii="Times New Roman" w:hAnsi="Times New Roman" w:cs="Times New Roman"/>
          <w:color w:val="000000" w:themeColor="text1"/>
        </w:rPr>
        <w:lastRenderedPageBreak/>
        <w:t>Resources</w:t>
      </w:r>
    </w:p>
    <w:p w14:paraId="49C912D4" w14:textId="77777777" w:rsidR="004076F9" w:rsidRDefault="004076F9" w:rsidP="00C242D2">
      <w:pPr>
        <w:pStyle w:val="NormalWeb"/>
        <w:spacing w:line="480" w:lineRule="auto"/>
        <w:ind w:left="567" w:hanging="567"/>
      </w:pPr>
      <w:r>
        <w:t xml:space="preserve">Lutkevich. (2021). </w:t>
      </w:r>
      <w:r>
        <w:rPr>
          <w:i/>
          <w:iCs/>
        </w:rPr>
        <w:t>What is reverse-engineering? how does it work? - techtarget</w:t>
      </w:r>
      <w:r>
        <w:t xml:space="preserve">. TechTarget. Retrieved July 21, 2022, from https://www.techtarget.com/searchsoftwarequality/definition/reverse-engineering </w:t>
      </w:r>
    </w:p>
    <w:p w14:paraId="41E418AC" w14:textId="77777777" w:rsidR="004076F9" w:rsidRDefault="004076F9" w:rsidP="00C242D2">
      <w:pPr>
        <w:pStyle w:val="NormalWeb"/>
        <w:spacing w:line="480" w:lineRule="auto"/>
        <w:ind w:left="567" w:hanging="567"/>
      </w:pPr>
      <w:r>
        <w:t xml:space="preserve">Costa. (2020). </w:t>
      </w:r>
      <w:r>
        <w:rPr>
          <w:i/>
          <w:iCs/>
        </w:rPr>
        <w:t>Cross platform development with Qt and visual studio</w:t>
      </w:r>
      <w:r>
        <w:t xml:space="preserve">. Qt. Retrieved July 21, 2022, from https://www.qt.io/blog/cross-platform-development-with-qt-and-visual-studio </w:t>
      </w:r>
    </w:p>
    <w:p w14:paraId="6693472A" w14:textId="77777777" w:rsidR="004076F9" w:rsidRDefault="004076F9" w:rsidP="00C242D2">
      <w:pPr>
        <w:pStyle w:val="NormalWeb"/>
        <w:spacing w:line="480" w:lineRule="auto"/>
        <w:ind w:left="567" w:hanging="567"/>
      </w:pPr>
      <w:r>
        <w:t xml:space="preserve">Palash. (2020, July 30). </w:t>
      </w:r>
      <w:r>
        <w:rPr>
          <w:i/>
          <w:iCs/>
        </w:rPr>
        <w:t>What makes Android apps vulnerable to cyberattacks?</w:t>
      </w:r>
      <w:r>
        <w:t xml:space="preserve"> CloudSEK. Retrieved July 21, 2022, from https://cloudsek.com/what-makes-android-apps-vulnerable-to-cyberattacks/ </w:t>
      </w:r>
    </w:p>
    <w:p w14:paraId="3B1DF771" w14:textId="77777777" w:rsidR="004076F9" w:rsidRDefault="004076F9" w:rsidP="00C242D2">
      <w:pPr>
        <w:pStyle w:val="NormalWeb"/>
        <w:spacing w:line="480" w:lineRule="auto"/>
        <w:ind w:left="567" w:hanging="567"/>
      </w:pPr>
      <w:r>
        <w:rPr>
          <w:i/>
          <w:iCs/>
        </w:rPr>
        <w:t>QT framework - one framework to rule all!</w:t>
      </w:r>
      <w:r>
        <w:t xml:space="preserve"> Qt Framework - One framework to rule all! (n.d.). Retrieved July 21, 2022, from https://www.qt.io/product/framework#:~:text=The%20Qt%20framework%20contains%20a,%E2%80%93%20and%20it's%20cross%2Dplatform. </w:t>
      </w:r>
    </w:p>
    <w:p w14:paraId="07AA7415" w14:textId="77777777" w:rsidR="004076F9" w:rsidRDefault="004076F9" w:rsidP="00C242D2">
      <w:pPr>
        <w:pStyle w:val="NormalWeb"/>
        <w:spacing w:line="480" w:lineRule="auto"/>
        <w:ind w:left="567" w:hanging="567"/>
      </w:pPr>
      <w:r>
        <w:rPr>
          <w:i/>
          <w:iCs/>
        </w:rPr>
        <w:t>Qt.core</w:t>
      </w:r>
      <w:r>
        <w:t xml:space="preserve">. Qt documentation. (n.d.). Retrieved July 21, 2022, from https://doc.qt.io/qbs/qml-qbsmodules-qt-core.html#libInfix-prop </w:t>
      </w:r>
    </w:p>
    <w:p w14:paraId="31340ECA" w14:textId="77777777" w:rsidR="004076F9" w:rsidRDefault="004076F9" w:rsidP="00C242D2">
      <w:pPr>
        <w:pStyle w:val="NormalWeb"/>
        <w:spacing w:line="480" w:lineRule="auto"/>
        <w:ind w:left="567" w:hanging="567"/>
      </w:pPr>
      <w:r>
        <w:t xml:space="preserve">R, R. (2022, July 16). </w:t>
      </w:r>
      <w:r>
        <w:rPr>
          <w:i/>
          <w:iCs/>
        </w:rPr>
        <w:t>What is an APK file and how to open it [APK opener tools]</w:t>
      </w:r>
      <w:r>
        <w:t xml:space="preserve">. Software Testing Help. Retrieved July 21, 2022, from https://www.softwaretestinghelp.com/how-to-open-apk-file/ </w:t>
      </w:r>
    </w:p>
    <w:p w14:paraId="352827F6" w14:textId="77777777" w:rsidR="004076F9" w:rsidRDefault="004076F9" w:rsidP="00C242D2">
      <w:pPr>
        <w:pStyle w:val="NormalWeb"/>
        <w:spacing w:line="480" w:lineRule="auto"/>
        <w:ind w:left="567" w:hanging="567"/>
      </w:pPr>
      <w:r>
        <w:lastRenderedPageBreak/>
        <w:t xml:space="preserve">Turunen. (2018). </w:t>
      </w:r>
      <w:r>
        <w:rPr>
          <w:i/>
          <w:iCs/>
        </w:rPr>
        <w:t>Protecting a qt application or a device against hacking, part 1</w:t>
      </w:r>
      <w:r>
        <w:t xml:space="preserve">. Qt. Retrieved July 21, 2022, from https://www.qt.io/blog/2018/01/11/protecting-qt-application-device-hacking-part-1 </w:t>
      </w:r>
    </w:p>
    <w:p w14:paraId="73A74B31" w14:textId="77777777" w:rsidR="00AC7611" w:rsidRPr="00B43748" w:rsidRDefault="00AC7611" w:rsidP="00B43748"/>
    <w:sectPr w:rsidR="00AC7611" w:rsidRPr="00B437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41558"/>
    <w:multiLevelType w:val="hybridMultilevel"/>
    <w:tmpl w:val="0D6A145C"/>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num w:numId="1" w16cid:durableId="7353178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E09"/>
    <w:rsid w:val="001848C0"/>
    <w:rsid w:val="001D388D"/>
    <w:rsid w:val="001D7247"/>
    <w:rsid w:val="002463B2"/>
    <w:rsid w:val="003231BA"/>
    <w:rsid w:val="003B013F"/>
    <w:rsid w:val="004076F9"/>
    <w:rsid w:val="004566A5"/>
    <w:rsid w:val="004F6D87"/>
    <w:rsid w:val="0052707F"/>
    <w:rsid w:val="005D77E5"/>
    <w:rsid w:val="00664D04"/>
    <w:rsid w:val="006B097F"/>
    <w:rsid w:val="006E1011"/>
    <w:rsid w:val="00707593"/>
    <w:rsid w:val="007A0680"/>
    <w:rsid w:val="00843D2D"/>
    <w:rsid w:val="00850818"/>
    <w:rsid w:val="00885EDF"/>
    <w:rsid w:val="008B110F"/>
    <w:rsid w:val="008E6CD4"/>
    <w:rsid w:val="00912E09"/>
    <w:rsid w:val="0093397B"/>
    <w:rsid w:val="00A16D6E"/>
    <w:rsid w:val="00A40D8B"/>
    <w:rsid w:val="00A66E34"/>
    <w:rsid w:val="00AB0497"/>
    <w:rsid w:val="00AC7611"/>
    <w:rsid w:val="00B43748"/>
    <w:rsid w:val="00B874E9"/>
    <w:rsid w:val="00C242D2"/>
    <w:rsid w:val="00D154DD"/>
    <w:rsid w:val="00D26CCB"/>
    <w:rsid w:val="00D94164"/>
    <w:rsid w:val="00E621FA"/>
    <w:rsid w:val="00F1444A"/>
    <w:rsid w:val="00F84A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4E847"/>
  <w15:chartTrackingRefBased/>
  <w15:docId w15:val="{EEF27396-051E-49BF-B461-16E34A82C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12E0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2E09"/>
    <w:rPr>
      <w:rFonts w:asciiTheme="majorHAnsi" w:eastAsiaTheme="majorEastAsia" w:hAnsiTheme="majorHAnsi" w:cstheme="majorBidi"/>
      <w:color w:val="2F5496" w:themeColor="accent1" w:themeShade="BF"/>
      <w:sz w:val="32"/>
      <w:szCs w:val="32"/>
    </w:rPr>
  </w:style>
  <w:style w:type="paragraph" w:styleId="Title">
    <w:name w:val="Title"/>
    <w:basedOn w:val="Normal"/>
    <w:next w:val="Normal"/>
    <w:link w:val="TitleChar"/>
    <w:uiPriority w:val="10"/>
    <w:qFormat/>
    <w:rsid w:val="00912E0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2E09"/>
    <w:rPr>
      <w:rFonts w:asciiTheme="majorHAnsi" w:eastAsiaTheme="majorEastAsia" w:hAnsiTheme="majorHAnsi" w:cstheme="majorBidi"/>
      <w:spacing w:val="-10"/>
      <w:kern w:val="28"/>
      <w:sz w:val="56"/>
      <w:szCs w:val="56"/>
    </w:rPr>
  </w:style>
  <w:style w:type="paragraph" w:styleId="Caption">
    <w:name w:val="caption"/>
    <w:basedOn w:val="Normal"/>
    <w:next w:val="Normal"/>
    <w:uiPriority w:val="35"/>
    <w:unhideWhenUsed/>
    <w:qFormat/>
    <w:rsid w:val="00A66E34"/>
    <w:pPr>
      <w:spacing w:after="200" w:line="240" w:lineRule="auto"/>
    </w:pPr>
    <w:rPr>
      <w:i/>
      <w:iCs/>
      <w:color w:val="44546A" w:themeColor="text2"/>
      <w:sz w:val="18"/>
      <w:szCs w:val="18"/>
    </w:rPr>
  </w:style>
  <w:style w:type="character" w:styleId="Hyperlink">
    <w:name w:val="Hyperlink"/>
    <w:basedOn w:val="DefaultParagraphFont"/>
    <w:uiPriority w:val="99"/>
    <w:unhideWhenUsed/>
    <w:rsid w:val="00B43748"/>
    <w:rPr>
      <w:color w:val="0563C1" w:themeColor="hyperlink"/>
      <w:u w:val="single"/>
    </w:rPr>
  </w:style>
  <w:style w:type="character" w:styleId="UnresolvedMention">
    <w:name w:val="Unresolved Mention"/>
    <w:basedOn w:val="DefaultParagraphFont"/>
    <w:uiPriority w:val="99"/>
    <w:semiHidden/>
    <w:unhideWhenUsed/>
    <w:rsid w:val="00B43748"/>
    <w:rPr>
      <w:color w:val="605E5C"/>
      <w:shd w:val="clear" w:color="auto" w:fill="E1DFDD"/>
    </w:rPr>
  </w:style>
  <w:style w:type="character" w:styleId="FollowedHyperlink">
    <w:name w:val="FollowedHyperlink"/>
    <w:basedOn w:val="DefaultParagraphFont"/>
    <w:uiPriority w:val="99"/>
    <w:semiHidden/>
    <w:unhideWhenUsed/>
    <w:rsid w:val="001D7247"/>
    <w:rPr>
      <w:color w:val="954F72" w:themeColor="followedHyperlink"/>
      <w:u w:val="single"/>
    </w:rPr>
  </w:style>
  <w:style w:type="paragraph" w:styleId="ListParagraph">
    <w:name w:val="List Paragraph"/>
    <w:basedOn w:val="Normal"/>
    <w:uiPriority w:val="34"/>
    <w:qFormat/>
    <w:rsid w:val="004566A5"/>
    <w:pPr>
      <w:ind w:left="720"/>
      <w:contextualSpacing/>
    </w:pPr>
  </w:style>
  <w:style w:type="paragraph" w:styleId="NormalWeb">
    <w:name w:val="Normal (Web)"/>
    <w:basedOn w:val="Normal"/>
    <w:uiPriority w:val="99"/>
    <w:semiHidden/>
    <w:unhideWhenUsed/>
    <w:rsid w:val="004076F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35618">
      <w:bodyDiv w:val="1"/>
      <w:marLeft w:val="0"/>
      <w:marRight w:val="0"/>
      <w:marTop w:val="0"/>
      <w:marBottom w:val="0"/>
      <w:divBdr>
        <w:top w:val="none" w:sz="0" w:space="0" w:color="auto"/>
        <w:left w:val="none" w:sz="0" w:space="0" w:color="auto"/>
        <w:bottom w:val="none" w:sz="0" w:space="0" w:color="auto"/>
        <w:right w:val="none" w:sz="0" w:space="0" w:color="auto"/>
      </w:divBdr>
    </w:div>
    <w:div w:id="155535578">
      <w:bodyDiv w:val="1"/>
      <w:marLeft w:val="0"/>
      <w:marRight w:val="0"/>
      <w:marTop w:val="0"/>
      <w:marBottom w:val="0"/>
      <w:divBdr>
        <w:top w:val="none" w:sz="0" w:space="0" w:color="auto"/>
        <w:left w:val="none" w:sz="0" w:space="0" w:color="auto"/>
        <w:bottom w:val="none" w:sz="0" w:space="0" w:color="auto"/>
        <w:right w:val="none" w:sz="0" w:space="0" w:color="auto"/>
      </w:divBdr>
    </w:div>
    <w:div w:id="386998256">
      <w:bodyDiv w:val="1"/>
      <w:marLeft w:val="0"/>
      <w:marRight w:val="0"/>
      <w:marTop w:val="0"/>
      <w:marBottom w:val="0"/>
      <w:divBdr>
        <w:top w:val="none" w:sz="0" w:space="0" w:color="auto"/>
        <w:left w:val="none" w:sz="0" w:space="0" w:color="auto"/>
        <w:bottom w:val="none" w:sz="0" w:space="0" w:color="auto"/>
        <w:right w:val="none" w:sz="0" w:space="0" w:color="auto"/>
      </w:divBdr>
    </w:div>
    <w:div w:id="524057982">
      <w:bodyDiv w:val="1"/>
      <w:marLeft w:val="0"/>
      <w:marRight w:val="0"/>
      <w:marTop w:val="0"/>
      <w:marBottom w:val="0"/>
      <w:divBdr>
        <w:top w:val="none" w:sz="0" w:space="0" w:color="auto"/>
        <w:left w:val="none" w:sz="0" w:space="0" w:color="auto"/>
        <w:bottom w:val="none" w:sz="0" w:space="0" w:color="auto"/>
        <w:right w:val="none" w:sz="0" w:space="0" w:color="auto"/>
      </w:divBdr>
    </w:div>
    <w:div w:id="755439492">
      <w:bodyDiv w:val="1"/>
      <w:marLeft w:val="0"/>
      <w:marRight w:val="0"/>
      <w:marTop w:val="0"/>
      <w:marBottom w:val="0"/>
      <w:divBdr>
        <w:top w:val="none" w:sz="0" w:space="0" w:color="auto"/>
        <w:left w:val="none" w:sz="0" w:space="0" w:color="auto"/>
        <w:bottom w:val="none" w:sz="0" w:space="0" w:color="auto"/>
        <w:right w:val="none" w:sz="0" w:space="0" w:color="auto"/>
      </w:divBdr>
    </w:div>
    <w:div w:id="1916234381">
      <w:bodyDiv w:val="1"/>
      <w:marLeft w:val="0"/>
      <w:marRight w:val="0"/>
      <w:marTop w:val="0"/>
      <w:marBottom w:val="0"/>
      <w:divBdr>
        <w:top w:val="none" w:sz="0" w:space="0" w:color="auto"/>
        <w:left w:val="none" w:sz="0" w:space="0" w:color="auto"/>
        <w:bottom w:val="none" w:sz="0" w:space="0" w:color="auto"/>
        <w:right w:val="none" w:sz="0" w:space="0" w:color="auto"/>
      </w:divBdr>
    </w:div>
    <w:div w:id="2026007758">
      <w:bodyDiv w:val="1"/>
      <w:marLeft w:val="0"/>
      <w:marRight w:val="0"/>
      <w:marTop w:val="0"/>
      <w:marBottom w:val="0"/>
      <w:divBdr>
        <w:top w:val="none" w:sz="0" w:space="0" w:color="auto"/>
        <w:left w:val="none" w:sz="0" w:space="0" w:color="auto"/>
        <w:bottom w:val="none" w:sz="0" w:space="0" w:color="auto"/>
        <w:right w:val="none" w:sz="0" w:space="0" w:color="auto"/>
      </w:divBdr>
    </w:div>
    <w:div w:id="2131047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miro.medium.com/max/1074/1*QI-LJC2bVLwDMT9VTpnjtg.p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160</TotalTime>
  <Pages>6</Pages>
  <Words>821</Words>
  <Characters>4684</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 Gonzalez</dc:creator>
  <cp:keywords/>
  <dc:description/>
  <cp:lastModifiedBy>Alexa Gonzalez</cp:lastModifiedBy>
  <cp:revision>18</cp:revision>
  <dcterms:created xsi:type="dcterms:W3CDTF">2022-07-21T15:44:00Z</dcterms:created>
  <dcterms:modified xsi:type="dcterms:W3CDTF">2022-07-29T15:26:00Z</dcterms:modified>
</cp:coreProperties>
</file>